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C4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附件2.1：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招聘人员拟分配计划</w:t>
      </w:r>
      <w:bookmarkEnd w:id="0"/>
    </w:p>
    <w:p w14:paraId="354AB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450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0"/>
        <w:gridCol w:w="1800"/>
        <w:gridCol w:w="750"/>
        <w:gridCol w:w="945"/>
        <w:gridCol w:w="885"/>
        <w:gridCol w:w="2265"/>
        <w:gridCol w:w="1230"/>
      </w:tblGrid>
      <w:tr w14:paraId="74B9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 w14:paraId="1EAA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7D2C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招聘专业及条件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ACE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机关总部和基层单位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管理培训生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30岁</w:t>
            </w:r>
          </w:p>
          <w:p w14:paraId="64FF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1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经济学、管理学、工学、法学、文学等大类专业，大学本科及以上学历、学士学位、应届毕业生或毕业二年内尚未就业（缴纳社保）的。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9F0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作为集团公司人才储备计划重点培养，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能服从工作分配，接受集团内部轮岗和上下交流。</w:t>
            </w:r>
          </w:p>
        </w:tc>
      </w:tr>
      <w:tr w14:paraId="2998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</w:t>
            </w:r>
          </w:p>
          <w:p w14:paraId="5A46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3118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ED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73F9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</w:t>
            </w:r>
          </w:p>
          <w:p w14:paraId="5186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车队运营2人</w:t>
            </w:r>
          </w:p>
          <w:p w14:paraId="686FFBA8"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车站文员1人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6237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同上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A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682D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五溪旅游分公司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旅游运营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530C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7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6F0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靖州</w:t>
            </w:r>
          </w:p>
          <w:p w14:paraId="5645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安全员1人</w:t>
            </w:r>
          </w:p>
          <w:p w14:paraId="172D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站务服务1人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5B8A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3DE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</w:t>
            </w:r>
          </w:p>
          <w:p w14:paraId="6FCB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站务服务2人</w:t>
            </w:r>
          </w:p>
          <w:p w14:paraId="09F5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4613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7A4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麻阳</w:t>
            </w:r>
          </w:p>
          <w:p w14:paraId="5370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文员4人</w:t>
            </w:r>
          </w:p>
          <w:p w14:paraId="4C75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站务员1人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0039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CB9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</w:t>
            </w:r>
          </w:p>
          <w:p w14:paraId="3B7C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5925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1E6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辰溪</w:t>
            </w:r>
          </w:p>
          <w:p w14:paraId="3E8B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会计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4F32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同上，须有会计初级及以上职称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57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710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新晃</w:t>
            </w:r>
          </w:p>
          <w:p w14:paraId="1768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会计1人</w:t>
            </w:r>
          </w:p>
          <w:p w14:paraId="4072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车队运营1人</w:t>
            </w:r>
          </w:p>
          <w:p w14:paraId="35EF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安全员1人</w:t>
            </w:r>
          </w:p>
          <w:p w14:paraId="3697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文员3人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5812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同上，会计岗位须有会计初级或以上职称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8E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3DB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</w:t>
            </w:r>
          </w:p>
          <w:p w14:paraId="2EB2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党群干事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36F4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中文、行政</w:t>
            </w:r>
          </w:p>
          <w:p w14:paraId="4FDD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管理类相关</w:t>
            </w:r>
          </w:p>
          <w:p w14:paraId="5D5D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具备较强的文字功底和公文写作能力。中共党员、从事过党务工作者优先。</w:t>
            </w:r>
          </w:p>
        </w:tc>
      </w:tr>
      <w:tr w14:paraId="1705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残疾人特招岗位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男40岁</w:t>
            </w:r>
          </w:p>
          <w:p w14:paraId="207F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女38岁以下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B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须有二代残疾人证，残疾等级不高于四级，相当于高中以上学历，具有胜任一般普通岗位工作的身体条件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C0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8A9D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7A06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BC2B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A7B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8D7D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57F9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07F8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7A1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2"/>
        <w:tblW w:w="96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16"/>
        <w:gridCol w:w="650"/>
        <w:gridCol w:w="5078"/>
        <w:gridCol w:w="2020"/>
      </w:tblGrid>
      <w:tr w14:paraId="7D1F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61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附件2.2：招聘分类计划（校招和社招）</w:t>
            </w:r>
          </w:p>
        </w:tc>
      </w:tr>
      <w:tr w14:paraId="10BB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095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D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30岁及以下，经济学、管理学、工学、法学、文学等大类专业，大学本科及以上学历、学士学位、应届毕业生或毕业二年内尚未就业（缴纳社保）的。能服从工作分配，接受集团内部轮岗和上下交流。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工作地点：怀化市内</w:t>
            </w:r>
          </w:p>
        </w:tc>
      </w:tr>
      <w:tr w14:paraId="7E70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E7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0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30岁及以下，大专及以上学历的应届毕业生，专业不限，身体健康，掌握基本办公软件，具备一定的文字功底和公文写作及良好的人际沟通和组织协调能力。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D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工作地点：鹤城区以外县市区单位</w:t>
            </w:r>
          </w:p>
        </w:tc>
      </w:tr>
      <w:tr w14:paraId="159A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3E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8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男40岁、女38岁及以下，大专及以上学历，专业不限，身体健康，掌握基本办公软件，具备一定的文字功底和公文写作及良好的人际沟通和组织协调能力，共产党员优先考虑。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8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工作地点：鹤城区</w:t>
            </w:r>
          </w:p>
        </w:tc>
      </w:tr>
      <w:tr w14:paraId="5D93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EFF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男40岁、女38岁及以下，大专及以上学历，专业不限，身体健康，掌握基本办公软件，具备一定的文字功底和公文写作及良好的人际沟通和组织协调能力，旅游专业优先考虑。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8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工作地点：鹤城区</w:t>
            </w:r>
          </w:p>
        </w:tc>
      </w:tr>
      <w:tr w14:paraId="73F1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86F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D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男40岁、女38岁及以下，大专及以上学历，专业不限，身体健康，掌握基本办公软件，具备一定的文字功底和公文写作及良好的人际沟通和组织协调能力。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4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工作地点：鹤城区以外县市区单位</w:t>
            </w:r>
          </w:p>
        </w:tc>
      </w:tr>
      <w:tr w14:paraId="7641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D12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男40岁、女38岁及以下，大专及以上学历，专业不限，身体健康，掌握基本办公软件，具备一定的文字功底和公文写作及良好的人际沟通和组织协调能力。须持有会计初级职称证书。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0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工作地点：新晃县、辰溪县</w:t>
            </w:r>
          </w:p>
        </w:tc>
      </w:tr>
      <w:tr w14:paraId="7DD2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2D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男40岁以下、女38岁及以下；有第二代残疾人证，残疾等级不高于四级，相当于高中以上学历，具有胜任一般普通岗位工作的身体和有关条件。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C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工作地点：芷江县、新晃县、辰溪县、会同县、洪江区、通道县</w:t>
            </w:r>
          </w:p>
        </w:tc>
      </w:tr>
      <w:tr w14:paraId="052E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00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A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3D03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6B8E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A1A60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32523D2-9C2D-47F6-B8ED-9763C2334D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D3BF07A-3147-47FA-9963-A086C9C132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C26BA2-CA15-4486-A6E4-9363AB0638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BC20B5C-6160-433D-A354-67F4F33672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C5B12"/>
    <w:rsid w:val="7BC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2025-04-01T03:49:00Z</dcterms:created>
  <dc:creator>北安</dc:creator>
  <cp:lastModifiedBy>北安</cp:lastModifiedBy>
  <dcterms:modified xsi:type="dcterms:W3CDTF">2025-04-01T03:50:50Z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B920E83C03B14CCD9E54E42D4F862895_11</vt:lpwstr>
  </property>
  <property fmtid="{D5CDD505-2E9C-101B-9397-08002B2CF9AE}" pid="4" name="KSOTemplateDocerSaveRecord">
    <vt:lpwstr>eyJoZGlkIjoiZjc3ZDQ2NmZhOWVhMmJmNzUyNjlmODBlMGZmYTU0YWUiLCJ1c2VySWQiOiI4ODEwMDQwIn0=</vt:lpwstr>
  </property>
</Properties>
</file>